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A5B" w:rsidRDefault="00CD3A5B" w:rsidP="00CD3A5B">
      <w:pPr>
        <w:jc w:val="center"/>
        <w:rPr>
          <w:b/>
          <w:sz w:val="28"/>
          <w:szCs w:val="28"/>
        </w:rPr>
      </w:pPr>
      <w:r>
        <w:rPr>
          <w:rFonts w:ascii="Century Gothic" w:hAnsi="Century Gothic"/>
          <w:noProof/>
        </w:rPr>
        <w:drawing>
          <wp:inline distT="0" distB="0" distL="0" distR="0">
            <wp:extent cx="1123950" cy="952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952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3A5B" w:rsidRPr="00FF7230" w:rsidRDefault="00CD3A5B" w:rsidP="00CD3A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Ministry of Education</w:t>
      </w:r>
    </w:p>
    <w:p w:rsidR="00CD3A5B" w:rsidRDefault="00CD3A5B" w:rsidP="00CD3A5B">
      <w:pPr>
        <w:jc w:val="center"/>
        <w:rPr>
          <w:b/>
          <w:sz w:val="28"/>
          <w:szCs w:val="28"/>
        </w:rPr>
      </w:pPr>
      <w:r w:rsidRPr="00FF7230">
        <w:rPr>
          <w:b/>
          <w:sz w:val="28"/>
          <w:szCs w:val="28"/>
        </w:rPr>
        <w:t xml:space="preserve">Brunei Darussalam </w:t>
      </w:r>
    </w:p>
    <w:p w:rsidR="00CD3A5B" w:rsidRDefault="00CD3A5B" w:rsidP="00CD3A5B">
      <w:pPr>
        <w:jc w:val="center"/>
        <w:rPr>
          <w:b/>
          <w:sz w:val="28"/>
          <w:szCs w:val="28"/>
        </w:rPr>
      </w:pPr>
    </w:p>
    <w:p w:rsidR="00CD3A5B" w:rsidRPr="00FF7230" w:rsidRDefault="00CD3A5B" w:rsidP="00CD3A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PRESS RELEASE</w:t>
      </w:r>
    </w:p>
    <w:p w:rsidR="00CD3A5B" w:rsidRDefault="00CD3A5B" w:rsidP="00CD3A5B">
      <w:pPr>
        <w:spacing w:line="360" w:lineRule="auto"/>
        <w:jc w:val="center"/>
        <w:rPr>
          <w:b/>
          <w:sz w:val="28"/>
          <w:szCs w:val="28"/>
        </w:rPr>
      </w:pPr>
    </w:p>
    <w:p w:rsidR="00AC523A" w:rsidRPr="00A3647A" w:rsidRDefault="00AC523A" w:rsidP="00884412">
      <w:pPr>
        <w:jc w:val="center"/>
        <w:rPr>
          <w:rFonts w:ascii="Calibri" w:hAnsi="Calibri"/>
          <w:b/>
          <w:u w:val="single"/>
        </w:rPr>
      </w:pPr>
      <w:r w:rsidRPr="00A3647A">
        <w:rPr>
          <w:rFonts w:ascii="Calibri" w:hAnsi="Calibri"/>
          <w:b/>
          <w:u w:val="single"/>
        </w:rPr>
        <w:t>Announcement on HECAS 201</w:t>
      </w:r>
      <w:r w:rsidR="00357050">
        <w:rPr>
          <w:rFonts w:ascii="Calibri" w:hAnsi="Calibri"/>
          <w:b/>
          <w:u w:val="single"/>
        </w:rPr>
        <w:t>7</w:t>
      </w:r>
      <w:r w:rsidRPr="00A3647A">
        <w:rPr>
          <w:rFonts w:ascii="Calibri" w:hAnsi="Calibri"/>
          <w:b/>
          <w:u w:val="single"/>
        </w:rPr>
        <w:t xml:space="preserve"> (1</w:t>
      </w:r>
      <w:r w:rsidRPr="00A3647A">
        <w:rPr>
          <w:rFonts w:ascii="Calibri" w:hAnsi="Calibri"/>
          <w:b/>
          <w:u w:val="single"/>
          <w:vertAlign w:val="superscript"/>
        </w:rPr>
        <w:t>st</w:t>
      </w:r>
      <w:r w:rsidRPr="00A3647A">
        <w:rPr>
          <w:rFonts w:ascii="Calibri" w:hAnsi="Calibri"/>
          <w:b/>
          <w:u w:val="single"/>
        </w:rPr>
        <w:t xml:space="preserve"> Round) Online Application</w:t>
      </w:r>
    </w:p>
    <w:p w:rsidR="00AD3364" w:rsidRPr="00AD3364" w:rsidRDefault="008502B2" w:rsidP="00884412">
      <w:pPr>
        <w:jc w:val="both"/>
        <w:rPr>
          <w:rFonts w:ascii="Calibri" w:hAnsi="Calibri"/>
        </w:rPr>
      </w:pPr>
      <w:r>
        <w:rPr>
          <w:rFonts w:ascii="Calibri" w:hAnsi="Calibri"/>
        </w:rPr>
        <w:br/>
      </w:r>
      <w:r w:rsidR="00C1709C">
        <w:rPr>
          <w:rFonts w:ascii="Calibri" w:hAnsi="Calibri"/>
        </w:rPr>
        <w:t xml:space="preserve">8 February 2017 - </w:t>
      </w:r>
      <w:bookmarkStart w:id="0" w:name="_GoBack"/>
      <w:bookmarkEnd w:id="0"/>
      <w:r w:rsidR="00AC523A" w:rsidRPr="00AD3364">
        <w:rPr>
          <w:rFonts w:ascii="Calibri" w:hAnsi="Calibri"/>
        </w:rPr>
        <w:t xml:space="preserve">HECAS </w:t>
      </w:r>
      <w:r w:rsidR="00130383" w:rsidRPr="00AD3364">
        <w:rPr>
          <w:rFonts w:ascii="Calibri" w:hAnsi="Calibri"/>
        </w:rPr>
        <w:t>201</w:t>
      </w:r>
      <w:r w:rsidR="00357050">
        <w:rPr>
          <w:rFonts w:ascii="Calibri" w:hAnsi="Calibri"/>
        </w:rPr>
        <w:t>7</w:t>
      </w:r>
      <w:r w:rsidRPr="00AD3364">
        <w:rPr>
          <w:rFonts w:ascii="Calibri" w:hAnsi="Calibri"/>
        </w:rPr>
        <w:t xml:space="preserve"> (1</w:t>
      </w:r>
      <w:r w:rsidRPr="00AD3364">
        <w:rPr>
          <w:rFonts w:ascii="Calibri" w:hAnsi="Calibri"/>
          <w:vertAlign w:val="superscript"/>
        </w:rPr>
        <w:t>st</w:t>
      </w:r>
      <w:r w:rsidRPr="00AD3364">
        <w:rPr>
          <w:rFonts w:ascii="Calibri" w:hAnsi="Calibri"/>
        </w:rPr>
        <w:t xml:space="preserve"> Round)</w:t>
      </w:r>
      <w:r w:rsidR="00130383" w:rsidRPr="00AD3364">
        <w:rPr>
          <w:rFonts w:ascii="Calibri" w:hAnsi="Calibri"/>
        </w:rPr>
        <w:t xml:space="preserve"> </w:t>
      </w:r>
      <w:r w:rsidR="00AC523A" w:rsidRPr="00AD3364">
        <w:rPr>
          <w:rFonts w:ascii="Calibri" w:hAnsi="Calibri"/>
        </w:rPr>
        <w:t xml:space="preserve">online application to local </w:t>
      </w:r>
      <w:r w:rsidR="002875C1" w:rsidRPr="00AD3364">
        <w:rPr>
          <w:rFonts w:ascii="Calibri" w:hAnsi="Calibri"/>
        </w:rPr>
        <w:t>h</w:t>
      </w:r>
      <w:r w:rsidR="00AC523A" w:rsidRPr="00AD3364">
        <w:rPr>
          <w:rFonts w:ascii="Calibri" w:hAnsi="Calibri"/>
        </w:rPr>
        <w:t xml:space="preserve">igher </w:t>
      </w:r>
      <w:r w:rsidR="002875C1" w:rsidRPr="00AD3364">
        <w:rPr>
          <w:rFonts w:ascii="Calibri" w:hAnsi="Calibri"/>
        </w:rPr>
        <w:t>e</w:t>
      </w:r>
      <w:r w:rsidR="00AC523A" w:rsidRPr="00AD3364">
        <w:rPr>
          <w:rFonts w:ascii="Calibri" w:hAnsi="Calibri"/>
        </w:rPr>
        <w:t xml:space="preserve">ducation </w:t>
      </w:r>
      <w:r w:rsidR="002875C1" w:rsidRPr="00AD3364">
        <w:rPr>
          <w:rFonts w:ascii="Calibri" w:hAnsi="Calibri"/>
        </w:rPr>
        <w:t>i</w:t>
      </w:r>
      <w:r w:rsidR="00AC523A" w:rsidRPr="00AD3364">
        <w:rPr>
          <w:rFonts w:ascii="Calibri" w:hAnsi="Calibri"/>
        </w:rPr>
        <w:t xml:space="preserve">nstitutions, i.e. </w:t>
      </w:r>
      <w:proofErr w:type="spellStart"/>
      <w:r w:rsidR="00AC523A" w:rsidRPr="00AD3364">
        <w:rPr>
          <w:rFonts w:ascii="Calibri" w:hAnsi="Calibri"/>
        </w:rPr>
        <w:t>Universiti</w:t>
      </w:r>
      <w:proofErr w:type="spellEnd"/>
      <w:r w:rsidR="00AC523A" w:rsidRPr="00AD3364">
        <w:rPr>
          <w:rFonts w:ascii="Calibri" w:hAnsi="Calibri"/>
        </w:rPr>
        <w:t xml:space="preserve"> Brunei Darussalam</w:t>
      </w:r>
      <w:r w:rsidR="00CB5C07" w:rsidRPr="00AD3364">
        <w:rPr>
          <w:rFonts w:ascii="Calibri" w:hAnsi="Calibri"/>
        </w:rPr>
        <w:t xml:space="preserve"> (UBD)</w:t>
      </w:r>
      <w:r w:rsidR="00AC523A" w:rsidRPr="00AD3364">
        <w:rPr>
          <w:rFonts w:ascii="Calibri" w:hAnsi="Calibri"/>
        </w:rPr>
        <w:t xml:space="preserve">, </w:t>
      </w:r>
      <w:proofErr w:type="spellStart"/>
      <w:r w:rsidR="00AC523A" w:rsidRPr="00AD3364">
        <w:rPr>
          <w:rFonts w:ascii="Calibri" w:hAnsi="Calibri"/>
        </w:rPr>
        <w:t>Universiti</w:t>
      </w:r>
      <w:proofErr w:type="spellEnd"/>
      <w:r w:rsidR="00AC523A" w:rsidRPr="00AD3364">
        <w:rPr>
          <w:rFonts w:ascii="Calibri" w:hAnsi="Calibri"/>
        </w:rPr>
        <w:t xml:space="preserve"> Islam Sultan Sharif Ali</w:t>
      </w:r>
      <w:r w:rsidR="00CB5C07" w:rsidRPr="00AD3364">
        <w:rPr>
          <w:rFonts w:ascii="Calibri" w:hAnsi="Calibri"/>
        </w:rPr>
        <w:t xml:space="preserve"> (UNISSA)</w:t>
      </w:r>
      <w:r w:rsidR="003B4268" w:rsidRPr="00AD3364">
        <w:rPr>
          <w:rFonts w:ascii="Calibri" w:hAnsi="Calibri"/>
        </w:rPr>
        <w:t xml:space="preserve">, </w:t>
      </w:r>
      <w:proofErr w:type="spellStart"/>
      <w:r w:rsidR="00357050">
        <w:rPr>
          <w:rFonts w:ascii="Calibri" w:hAnsi="Calibri"/>
        </w:rPr>
        <w:t>Universiti</w:t>
      </w:r>
      <w:proofErr w:type="spellEnd"/>
      <w:r w:rsidR="00AC523A" w:rsidRPr="00AD3364">
        <w:rPr>
          <w:rFonts w:ascii="Calibri" w:hAnsi="Calibri"/>
        </w:rPr>
        <w:t xml:space="preserve"> </w:t>
      </w:r>
      <w:proofErr w:type="spellStart"/>
      <w:r w:rsidR="00AC523A" w:rsidRPr="00AD3364">
        <w:rPr>
          <w:rFonts w:ascii="Calibri" w:hAnsi="Calibri"/>
        </w:rPr>
        <w:t>Teknologi</w:t>
      </w:r>
      <w:proofErr w:type="spellEnd"/>
      <w:r w:rsidR="00AC523A" w:rsidRPr="00AD3364">
        <w:rPr>
          <w:rFonts w:ascii="Calibri" w:hAnsi="Calibri"/>
        </w:rPr>
        <w:t xml:space="preserve"> Brunei</w:t>
      </w:r>
      <w:r w:rsidR="00CB5C07" w:rsidRPr="00AD3364">
        <w:rPr>
          <w:rFonts w:ascii="Calibri" w:hAnsi="Calibri"/>
        </w:rPr>
        <w:t xml:space="preserve"> (</w:t>
      </w:r>
      <w:r w:rsidR="00357050">
        <w:rPr>
          <w:rFonts w:ascii="Calibri" w:hAnsi="Calibri"/>
        </w:rPr>
        <w:t>U</w:t>
      </w:r>
      <w:r w:rsidR="00CB5C07" w:rsidRPr="00AD3364">
        <w:rPr>
          <w:rFonts w:ascii="Calibri" w:hAnsi="Calibri"/>
        </w:rPr>
        <w:t>TB)</w:t>
      </w:r>
      <w:r w:rsidR="003B4268" w:rsidRPr="00AD3364">
        <w:rPr>
          <w:rFonts w:ascii="Calibri" w:hAnsi="Calibri"/>
        </w:rPr>
        <w:t xml:space="preserve">, </w:t>
      </w:r>
      <w:proofErr w:type="spellStart"/>
      <w:r w:rsidR="003B4268" w:rsidRPr="00AD3364">
        <w:rPr>
          <w:rFonts w:ascii="Calibri" w:hAnsi="Calibri"/>
        </w:rPr>
        <w:t>Pol</w:t>
      </w:r>
      <w:r w:rsidR="005D7244" w:rsidRPr="00AD3364">
        <w:rPr>
          <w:rFonts w:ascii="Calibri" w:hAnsi="Calibri"/>
        </w:rPr>
        <w:t>i</w:t>
      </w:r>
      <w:r w:rsidR="003B4268" w:rsidRPr="00AD3364">
        <w:rPr>
          <w:rFonts w:ascii="Calibri" w:hAnsi="Calibri"/>
        </w:rPr>
        <w:t>te</w:t>
      </w:r>
      <w:r w:rsidR="005D7244" w:rsidRPr="00AD3364">
        <w:rPr>
          <w:rFonts w:ascii="Calibri" w:hAnsi="Calibri"/>
        </w:rPr>
        <w:t>knik</w:t>
      </w:r>
      <w:proofErr w:type="spellEnd"/>
      <w:r w:rsidR="005D7244" w:rsidRPr="00AD3364">
        <w:rPr>
          <w:rFonts w:ascii="Calibri" w:hAnsi="Calibri"/>
        </w:rPr>
        <w:t xml:space="preserve"> Brunei</w:t>
      </w:r>
      <w:r w:rsidR="00CB5C07" w:rsidRPr="00AD3364">
        <w:rPr>
          <w:rFonts w:ascii="Calibri" w:hAnsi="Calibri"/>
        </w:rPr>
        <w:t xml:space="preserve"> (PB)</w:t>
      </w:r>
      <w:r w:rsidR="00AC523A" w:rsidRPr="00AD3364">
        <w:rPr>
          <w:rFonts w:ascii="Calibri" w:hAnsi="Calibri"/>
        </w:rPr>
        <w:t xml:space="preserve"> and for the Brunei Government </w:t>
      </w:r>
      <w:r w:rsidR="004C6C44" w:rsidRPr="00AD3364">
        <w:rPr>
          <w:rFonts w:ascii="Calibri" w:hAnsi="Calibri"/>
        </w:rPr>
        <w:t>O</w:t>
      </w:r>
      <w:r w:rsidR="00AC523A" w:rsidRPr="00AD3364">
        <w:rPr>
          <w:rFonts w:ascii="Calibri" w:hAnsi="Calibri"/>
        </w:rPr>
        <w:t xml:space="preserve">verseas </w:t>
      </w:r>
      <w:r w:rsidR="004C6C44" w:rsidRPr="00AD3364">
        <w:rPr>
          <w:rFonts w:ascii="Calibri" w:hAnsi="Calibri"/>
        </w:rPr>
        <w:t>S</w:t>
      </w:r>
      <w:r w:rsidR="00AC523A" w:rsidRPr="00AD3364">
        <w:rPr>
          <w:rFonts w:ascii="Calibri" w:hAnsi="Calibri"/>
        </w:rPr>
        <w:t>cholarship</w:t>
      </w:r>
      <w:r w:rsidR="005D7244" w:rsidRPr="00AD3364">
        <w:rPr>
          <w:rFonts w:ascii="Calibri" w:hAnsi="Calibri"/>
        </w:rPr>
        <w:t xml:space="preserve"> under the Ministry of Education</w:t>
      </w:r>
      <w:r w:rsidR="00AC523A" w:rsidRPr="00AD3364">
        <w:rPr>
          <w:rFonts w:ascii="Calibri" w:hAnsi="Calibri"/>
        </w:rPr>
        <w:t xml:space="preserve"> </w:t>
      </w:r>
      <w:r w:rsidR="00FB0C36" w:rsidRPr="00AD3364">
        <w:rPr>
          <w:rFonts w:ascii="Calibri" w:hAnsi="Calibri"/>
        </w:rPr>
        <w:t>for the academic year 201</w:t>
      </w:r>
      <w:r w:rsidR="00357050">
        <w:rPr>
          <w:rFonts w:ascii="Calibri" w:hAnsi="Calibri"/>
        </w:rPr>
        <w:t>7</w:t>
      </w:r>
      <w:r w:rsidR="00FB0C36" w:rsidRPr="00AD3364">
        <w:rPr>
          <w:rFonts w:ascii="Calibri" w:hAnsi="Calibri"/>
        </w:rPr>
        <w:t>/201</w:t>
      </w:r>
      <w:r w:rsidR="00357050">
        <w:rPr>
          <w:rFonts w:ascii="Calibri" w:hAnsi="Calibri"/>
        </w:rPr>
        <w:t>8</w:t>
      </w:r>
      <w:r w:rsidR="00FB0C36">
        <w:rPr>
          <w:rFonts w:ascii="Calibri" w:hAnsi="Calibri"/>
        </w:rPr>
        <w:t xml:space="preserve"> </w:t>
      </w:r>
      <w:r w:rsidR="00AC523A" w:rsidRPr="00AD3364">
        <w:rPr>
          <w:rFonts w:ascii="Calibri" w:hAnsi="Calibri"/>
        </w:rPr>
        <w:t xml:space="preserve">will commence on </w:t>
      </w:r>
      <w:r w:rsidR="00357050">
        <w:rPr>
          <w:rFonts w:ascii="Calibri" w:hAnsi="Calibri"/>
        </w:rPr>
        <w:t>Fri</w:t>
      </w:r>
      <w:r w:rsidR="00DD02B2" w:rsidRPr="00AD3364">
        <w:rPr>
          <w:rFonts w:ascii="Calibri" w:hAnsi="Calibri"/>
        </w:rPr>
        <w:t xml:space="preserve">day, </w:t>
      </w:r>
      <w:r w:rsidR="00357050">
        <w:rPr>
          <w:rFonts w:ascii="Calibri" w:hAnsi="Calibri"/>
        </w:rPr>
        <w:t>10</w:t>
      </w:r>
      <w:r w:rsidR="005D7244" w:rsidRPr="00AD3364">
        <w:rPr>
          <w:rFonts w:ascii="Calibri" w:hAnsi="Calibri"/>
        </w:rPr>
        <w:t xml:space="preserve"> </w:t>
      </w:r>
      <w:r w:rsidR="0071060D" w:rsidRPr="00AD3364">
        <w:rPr>
          <w:rFonts w:ascii="Calibri" w:hAnsi="Calibri"/>
        </w:rPr>
        <w:t>February</w:t>
      </w:r>
      <w:r w:rsidR="00AC523A" w:rsidRPr="00AD3364">
        <w:rPr>
          <w:rFonts w:ascii="Calibri" w:hAnsi="Calibri"/>
        </w:rPr>
        <w:t xml:space="preserve"> 201</w:t>
      </w:r>
      <w:r w:rsidR="00357050">
        <w:rPr>
          <w:rFonts w:ascii="Calibri" w:hAnsi="Calibri"/>
        </w:rPr>
        <w:t xml:space="preserve">7 </w:t>
      </w:r>
      <w:r w:rsidR="00AC523A" w:rsidRPr="00AD3364">
        <w:rPr>
          <w:rFonts w:ascii="Calibri" w:hAnsi="Calibri"/>
        </w:rPr>
        <w:t xml:space="preserve">after </w:t>
      </w:r>
      <w:r w:rsidR="00884412" w:rsidRPr="00AD3364">
        <w:rPr>
          <w:rFonts w:ascii="Calibri" w:hAnsi="Calibri"/>
        </w:rPr>
        <w:t>8</w:t>
      </w:r>
      <w:r w:rsidR="00AC523A" w:rsidRPr="00AD3364">
        <w:rPr>
          <w:rFonts w:ascii="Calibri" w:hAnsi="Calibri"/>
        </w:rPr>
        <w:t>:</w:t>
      </w:r>
      <w:r w:rsidR="00884412" w:rsidRPr="00AD3364">
        <w:rPr>
          <w:rFonts w:ascii="Calibri" w:hAnsi="Calibri"/>
        </w:rPr>
        <w:t>00</w:t>
      </w:r>
      <w:r w:rsidR="00AC523A" w:rsidRPr="00AD3364">
        <w:rPr>
          <w:rFonts w:ascii="Calibri" w:hAnsi="Calibri"/>
        </w:rPr>
        <w:t xml:space="preserve"> a.m.</w:t>
      </w:r>
      <w:r w:rsidR="00462846" w:rsidRPr="00AD3364">
        <w:rPr>
          <w:rFonts w:ascii="Calibri" w:hAnsi="Calibri"/>
        </w:rPr>
        <w:t xml:space="preserve">  </w:t>
      </w:r>
      <w:r w:rsidR="00CB5C07" w:rsidRPr="00AD3364">
        <w:rPr>
          <w:rFonts w:ascii="Calibri" w:hAnsi="Calibri"/>
        </w:rPr>
        <w:t xml:space="preserve">The </w:t>
      </w:r>
      <w:proofErr w:type="spellStart"/>
      <w:r w:rsidR="00CB5C07" w:rsidRPr="00AD3364">
        <w:rPr>
          <w:rFonts w:ascii="Calibri" w:hAnsi="Calibri"/>
        </w:rPr>
        <w:t>programme</w:t>
      </w:r>
      <w:proofErr w:type="spellEnd"/>
      <w:r w:rsidR="00CB5C07" w:rsidRPr="00AD3364">
        <w:rPr>
          <w:rFonts w:ascii="Calibri" w:hAnsi="Calibri"/>
        </w:rPr>
        <w:t xml:space="preserve"> level</w:t>
      </w:r>
      <w:r w:rsidR="00A90AB1">
        <w:rPr>
          <w:rFonts w:ascii="Calibri" w:hAnsi="Calibri"/>
        </w:rPr>
        <w:t>s</w:t>
      </w:r>
      <w:r w:rsidR="00CB5C07" w:rsidRPr="00AD3364">
        <w:rPr>
          <w:rFonts w:ascii="Calibri" w:hAnsi="Calibri"/>
        </w:rPr>
        <w:t xml:space="preserve"> </w:t>
      </w:r>
      <w:r w:rsidR="00AD3364" w:rsidRPr="00AD3364">
        <w:rPr>
          <w:rFonts w:ascii="Calibri" w:hAnsi="Calibri"/>
        </w:rPr>
        <w:t xml:space="preserve">on </w:t>
      </w:r>
      <w:r w:rsidR="00CB5C07" w:rsidRPr="00AD3364">
        <w:rPr>
          <w:rFonts w:ascii="Calibri" w:hAnsi="Calibri"/>
        </w:rPr>
        <w:t xml:space="preserve">offered </w:t>
      </w:r>
      <w:r w:rsidR="00A90AB1">
        <w:rPr>
          <w:rFonts w:ascii="Calibri" w:hAnsi="Calibri"/>
        </w:rPr>
        <w:t>are</w:t>
      </w:r>
      <w:r w:rsidR="00CB5C07" w:rsidRPr="00AD3364">
        <w:rPr>
          <w:rFonts w:ascii="Calibri" w:hAnsi="Calibri"/>
        </w:rPr>
        <w:t xml:space="preserve"> </w:t>
      </w:r>
      <w:r w:rsidR="00AC523A" w:rsidRPr="00AD3364">
        <w:rPr>
          <w:rFonts w:ascii="Calibri" w:hAnsi="Calibri"/>
        </w:rPr>
        <w:t>Diploma</w:t>
      </w:r>
      <w:r w:rsidR="0071060D" w:rsidRPr="00AD3364">
        <w:rPr>
          <w:rFonts w:ascii="Calibri" w:hAnsi="Calibri"/>
        </w:rPr>
        <w:t xml:space="preserve"> </w:t>
      </w:r>
      <w:r w:rsidR="00CE5C12">
        <w:rPr>
          <w:rFonts w:ascii="Calibri" w:hAnsi="Calibri"/>
        </w:rPr>
        <w:t xml:space="preserve">Level </w:t>
      </w:r>
      <w:r w:rsidR="0071060D" w:rsidRPr="00AD3364">
        <w:rPr>
          <w:rFonts w:ascii="Calibri" w:hAnsi="Calibri"/>
        </w:rPr>
        <w:t>4</w:t>
      </w:r>
      <w:r w:rsidR="004C1685">
        <w:rPr>
          <w:rFonts w:ascii="Calibri" w:hAnsi="Calibri"/>
        </w:rPr>
        <w:t xml:space="preserve"> or 5, Higher National Diploma </w:t>
      </w:r>
      <w:r w:rsidR="0071060D" w:rsidRPr="00AD3364">
        <w:rPr>
          <w:rFonts w:ascii="Calibri" w:hAnsi="Calibri"/>
        </w:rPr>
        <w:t>and</w:t>
      </w:r>
      <w:r w:rsidR="00AC523A" w:rsidRPr="00AD3364">
        <w:rPr>
          <w:rFonts w:ascii="Calibri" w:hAnsi="Calibri"/>
        </w:rPr>
        <w:t xml:space="preserve"> 1</w:t>
      </w:r>
      <w:r w:rsidR="00AC523A" w:rsidRPr="00AD3364">
        <w:rPr>
          <w:rFonts w:ascii="Calibri" w:hAnsi="Calibri"/>
          <w:vertAlign w:val="superscript"/>
        </w:rPr>
        <w:t>st</w:t>
      </w:r>
      <w:r w:rsidR="00AC523A" w:rsidRPr="00AD3364">
        <w:rPr>
          <w:rFonts w:ascii="Calibri" w:hAnsi="Calibri"/>
        </w:rPr>
        <w:t xml:space="preserve"> Degree </w:t>
      </w:r>
      <w:proofErr w:type="spellStart"/>
      <w:r w:rsidR="00AC523A" w:rsidRPr="00AD3364">
        <w:rPr>
          <w:rFonts w:ascii="Calibri" w:hAnsi="Calibri"/>
        </w:rPr>
        <w:t>programmes</w:t>
      </w:r>
      <w:proofErr w:type="spellEnd"/>
      <w:r w:rsidR="0071060D" w:rsidRPr="00AD3364">
        <w:rPr>
          <w:rFonts w:ascii="Calibri" w:hAnsi="Calibri"/>
        </w:rPr>
        <w:t>.  T</w:t>
      </w:r>
      <w:r w:rsidR="00AC523A" w:rsidRPr="00AD3364">
        <w:rPr>
          <w:rFonts w:ascii="Calibri" w:hAnsi="Calibri"/>
        </w:rPr>
        <w:t xml:space="preserve">he closing date </w:t>
      </w:r>
      <w:r w:rsidR="00FB3C97" w:rsidRPr="00AD3364">
        <w:rPr>
          <w:rFonts w:ascii="Calibri" w:hAnsi="Calibri"/>
        </w:rPr>
        <w:t>of HECAS 201</w:t>
      </w:r>
      <w:r w:rsidR="004C1685">
        <w:rPr>
          <w:rFonts w:ascii="Calibri" w:hAnsi="Calibri"/>
        </w:rPr>
        <w:t>7</w:t>
      </w:r>
      <w:r w:rsidR="00FB3C97" w:rsidRPr="00AD3364">
        <w:rPr>
          <w:rFonts w:ascii="Calibri" w:hAnsi="Calibri"/>
        </w:rPr>
        <w:t xml:space="preserve"> (1</w:t>
      </w:r>
      <w:r w:rsidR="00FB3C97" w:rsidRPr="00AD3364">
        <w:rPr>
          <w:rFonts w:ascii="Calibri" w:hAnsi="Calibri"/>
          <w:vertAlign w:val="superscript"/>
        </w:rPr>
        <w:t>st</w:t>
      </w:r>
      <w:r w:rsidR="00FB3C97" w:rsidRPr="00AD3364">
        <w:rPr>
          <w:rFonts w:ascii="Calibri" w:hAnsi="Calibri"/>
        </w:rPr>
        <w:t xml:space="preserve"> Round) </w:t>
      </w:r>
      <w:r w:rsidR="00C81F3D" w:rsidRPr="00AD3364">
        <w:rPr>
          <w:rFonts w:ascii="Calibri" w:hAnsi="Calibri"/>
        </w:rPr>
        <w:t>is</w:t>
      </w:r>
      <w:r w:rsidR="00AC523A" w:rsidRPr="00AD3364">
        <w:rPr>
          <w:rFonts w:ascii="Calibri" w:hAnsi="Calibri"/>
        </w:rPr>
        <w:t xml:space="preserve"> </w:t>
      </w:r>
      <w:r w:rsidR="0071060D" w:rsidRPr="00AD3364">
        <w:rPr>
          <w:rFonts w:ascii="Calibri" w:hAnsi="Calibri"/>
        </w:rPr>
        <w:t xml:space="preserve">set </w:t>
      </w:r>
      <w:r w:rsidR="00AC523A" w:rsidRPr="00AD3364">
        <w:rPr>
          <w:rFonts w:ascii="Calibri" w:hAnsi="Calibri"/>
        </w:rPr>
        <w:t xml:space="preserve">on </w:t>
      </w:r>
      <w:r w:rsidR="004C1685">
        <w:rPr>
          <w:rFonts w:ascii="Calibri" w:hAnsi="Calibri"/>
        </w:rPr>
        <w:t>Satur</w:t>
      </w:r>
      <w:r w:rsidR="00DD02B2" w:rsidRPr="00AD3364">
        <w:rPr>
          <w:rFonts w:ascii="Calibri" w:hAnsi="Calibri"/>
        </w:rPr>
        <w:t xml:space="preserve">day, </w:t>
      </w:r>
      <w:r w:rsidR="004C1685">
        <w:rPr>
          <w:rFonts w:ascii="Calibri" w:hAnsi="Calibri"/>
        </w:rPr>
        <w:t>04</w:t>
      </w:r>
      <w:r w:rsidR="0071060D" w:rsidRPr="00AD3364">
        <w:rPr>
          <w:rFonts w:ascii="Calibri" w:hAnsi="Calibri"/>
        </w:rPr>
        <w:t xml:space="preserve"> March</w:t>
      </w:r>
      <w:r w:rsidR="00AC523A" w:rsidRPr="00AD3364">
        <w:rPr>
          <w:rFonts w:ascii="Calibri" w:hAnsi="Calibri"/>
        </w:rPr>
        <w:t xml:space="preserve"> 201</w:t>
      </w:r>
      <w:r w:rsidR="004C1685">
        <w:rPr>
          <w:rFonts w:ascii="Calibri" w:hAnsi="Calibri"/>
        </w:rPr>
        <w:t>7</w:t>
      </w:r>
      <w:r w:rsidR="003B4268" w:rsidRPr="00AD3364">
        <w:rPr>
          <w:rFonts w:ascii="Calibri" w:hAnsi="Calibri"/>
        </w:rPr>
        <w:t xml:space="preserve"> </w:t>
      </w:r>
      <w:r w:rsidR="00AC523A" w:rsidRPr="00AD3364">
        <w:rPr>
          <w:rFonts w:ascii="Calibri" w:hAnsi="Calibri"/>
        </w:rPr>
        <w:t>after 4:30 p.m.</w:t>
      </w:r>
      <w:r w:rsidR="005B230D" w:rsidRPr="00AD3364">
        <w:rPr>
          <w:rFonts w:ascii="Calibri" w:hAnsi="Calibri"/>
        </w:rPr>
        <w:t xml:space="preserve"> </w:t>
      </w:r>
    </w:p>
    <w:p w:rsidR="00AD3364" w:rsidRPr="00CD3A5B" w:rsidRDefault="00AD3364" w:rsidP="00884412">
      <w:pPr>
        <w:jc w:val="both"/>
        <w:rPr>
          <w:rFonts w:ascii="Calibri" w:hAnsi="Calibri"/>
          <w:sz w:val="12"/>
          <w:szCs w:val="12"/>
        </w:rPr>
      </w:pPr>
    </w:p>
    <w:p w:rsidR="00AD3364" w:rsidRPr="00AD3364" w:rsidRDefault="00337796" w:rsidP="00AD3364">
      <w:pPr>
        <w:jc w:val="both"/>
        <w:rPr>
          <w:rFonts w:asciiTheme="minorHAnsi" w:hAnsiTheme="minorHAnsi" w:cstheme="minorHAnsi"/>
        </w:rPr>
      </w:pPr>
      <w:r w:rsidRPr="00AD3364">
        <w:rPr>
          <w:rFonts w:ascii="Calibri" w:hAnsi="Calibri" w:cs="Calibri"/>
        </w:rPr>
        <w:t xml:space="preserve">Applicants who wish to apply for overseas scholarship MUST also apply for at least ONE </w:t>
      </w:r>
      <w:proofErr w:type="spellStart"/>
      <w:r w:rsidRPr="00AD3364">
        <w:rPr>
          <w:rFonts w:ascii="Calibri" w:hAnsi="Calibri" w:cs="Calibri"/>
        </w:rPr>
        <w:t>programme</w:t>
      </w:r>
      <w:proofErr w:type="spellEnd"/>
      <w:r w:rsidRPr="00AD3364">
        <w:rPr>
          <w:rFonts w:ascii="Calibri" w:hAnsi="Calibri" w:cs="Calibri"/>
        </w:rPr>
        <w:t xml:space="preserve"> offered by local higher education institutions.</w:t>
      </w:r>
      <w:r w:rsidR="00AD3364" w:rsidRPr="00AD3364">
        <w:rPr>
          <w:rFonts w:ascii="Calibri" w:hAnsi="Calibri" w:cs="Calibri"/>
        </w:rPr>
        <w:t xml:space="preserve">  </w:t>
      </w:r>
      <w:r w:rsidR="00AD3364" w:rsidRPr="00AD3364">
        <w:rPr>
          <w:rFonts w:asciiTheme="minorHAnsi" w:hAnsiTheme="minorHAnsi" w:cstheme="minorHAnsi"/>
        </w:rPr>
        <w:t>Applicants are advised to submit all relevant hardcopy including printed HECAS form to institution applied before or not later than 3 working days after the HECAS closing date</w:t>
      </w:r>
      <w:r w:rsidR="004D1964">
        <w:rPr>
          <w:rFonts w:asciiTheme="minorHAnsi" w:hAnsiTheme="minorHAnsi" w:cstheme="minorHAnsi"/>
        </w:rPr>
        <w:t>.</w:t>
      </w:r>
    </w:p>
    <w:p w:rsidR="00AD3364" w:rsidRPr="00CD3A5B" w:rsidRDefault="00AD3364" w:rsidP="00884412">
      <w:pPr>
        <w:jc w:val="both"/>
        <w:rPr>
          <w:rFonts w:ascii="Calibri" w:hAnsi="Calibri" w:cs="Calibri"/>
          <w:strike/>
          <w:sz w:val="12"/>
          <w:szCs w:val="12"/>
        </w:rPr>
      </w:pPr>
    </w:p>
    <w:p w:rsidR="00065D46" w:rsidRPr="00AD3364" w:rsidRDefault="00065D46" w:rsidP="00884412">
      <w:pPr>
        <w:jc w:val="both"/>
        <w:rPr>
          <w:rFonts w:asciiTheme="minorHAnsi" w:hAnsiTheme="minorHAnsi" w:cstheme="minorHAnsi"/>
        </w:rPr>
      </w:pPr>
      <w:r w:rsidRPr="00AD3364">
        <w:rPr>
          <w:rFonts w:asciiTheme="minorHAnsi" w:hAnsiTheme="minorHAnsi" w:cstheme="minorHAnsi"/>
        </w:rPr>
        <w:t xml:space="preserve">The HECAS online application is opened for holders of </w:t>
      </w:r>
      <w:r w:rsidRPr="002006C5">
        <w:rPr>
          <w:rFonts w:asciiTheme="minorHAnsi" w:hAnsiTheme="minorHAnsi" w:cstheme="minorHAnsi"/>
        </w:rPr>
        <w:t>valid</w:t>
      </w:r>
      <w:r w:rsidRPr="00AD3364">
        <w:rPr>
          <w:rFonts w:asciiTheme="minorHAnsi" w:hAnsiTheme="minorHAnsi" w:cstheme="minorHAnsi"/>
        </w:rPr>
        <w:t xml:space="preserve"> Brunei </w:t>
      </w:r>
      <w:r w:rsidR="0071060D" w:rsidRPr="00AD3364">
        <w:rPr>
          <w:rFonts w:asciiTheme="minorHAnsi" w:hAnsiTheme="minorHAnsi" w:cstheme="minorHAnsi"/>
        </w:rPr>
        <w:t xml:space="preserve">Darussalam </w:t>
      </w:r>
      <w:r w:rsidR="003B163F" w:rsidRPr="00AD3364">
        <w:rPr>
          <w:rFonts w:asciiTheme="minorHAnsi" w:hAnsiTheme="minorHAnsi" w:cstheme="minorHAnsi"/>
        </w:rPr>
        <w:t>issued</w:t>
      </w:r>
      <w:r w:rsidRPr="00AD3364">
        <w:rPr>
          <w:rFonts w:asciiTheme="minorHAnsi" w:hAnsiTheme="minorHAnsi" w:cstheme="minorHAnsi"/>
        </w:rPr>
        <w:t xml:space="preserve"> identity cards (yellow/purple/green).  </w:t>
      </w:r>
      <w:r w:rsidR="00C3013E">
        <w:rPr>
          <w:rFonts w:asciiTheme="minorHAnsi" w:hAnsiTheme="minorHAnsi" w:cstheme="minorHAnsi"/>
        </w:rPr>
        <w:t>However, o</w:t>
      </w:r>
      <w:r w:rsidRPr="00AD3364">
        <w:rPr>
          <w:rFonts w:asciiTheme="minorHAnsi" w:hAnsiTheme="minorHAnsi" w:cstheme="minorHAnsi"/>
        </w:rPr>
        <w:t>nly citizen</w:t>
      </w:r>
      <w:r w:rsidR="00462846" w:rsidRPr="00AD3364">
        <w:rPr>
          <w:rFonts w:asciiTheme="minorHAnsi" w:hAnsiTheme="minorHAnsi" w:cstheme="minorHAnsi"/>
        </w:rPr>
        <w:t>s</w:t>
      </w:r>
      <w:r w:rsidRPr="00AD3364">
        <w:rPr>
          <w:rFonts w:asciiTheme="minorHAnsi" w:hAnsiTheme="minorHAnsi" w:cstheme="minorHAnsi"/>
        </w:rPr>
        <w:t xml:space="preserve"> of Brunei Darussalam (yellow I.C. holders) who have at least a Credit C6 in </w:t>
      </w:r>
      <w:proofErr w:type="spellStart"/>
      <w:r w:rsidRPr="00AD3364">
        <w:rPr>
          <w:rFonts w:asciiTheme="minorHAnsi" w:hAnsiTheme="minorHAnsi" w:cstheme="minorHAnsi"/>
          <w:i/>
        </w:rPr>
        <w:t>Bahasa</w:t>
      </w:r>
      <w:proofErr w:type="spellEnd"/>
      <w:r w:rsidRPr="00AD3364">
        <w:rPr>
          <w:rFonts w:asciiTheme="minorHAnsi" w:hAnsiTheme="minorHAnsi" w:cstheme="minorHAnsi"/>
          <w:i/>
        </w:rPr>
        <w:t xml:space="preserve"> </w:t>
      </w:r>
      <w:proofErr w:type="spellStart"/>
      <w:r w:rsidRPr="00AD3364">
        <w:rPr>
          <w:rFonts w:asciiTheme="minorHAnsi" w:hAnsiTheme="minorHAnsi" w:cstheme="minorHAnsi"/>
          <w:i/>
        </w:rPr>
        <w:t>Melayu</w:t>
      </w:r>
      <w:proofErr w:type="spellEnd"/>
      <w:r w:rsidRPr="00AD3364">
        <w:rPr>
          <w:rFonts w:asciiTheme="minorHAnsi" w:hAnsiTheme="minorHAnsi" w:cstheme="minorHAnsi"/>
        </w:rPr>
        <w:t xml:space="preserve"> in Brunei Cambridge GCE ‘O’ Level </w:t>
      </w:r>
      <w:r w:rsidR="00462846" w:rsidRPr="00AD3364">
        <w:rPr>
          <w:rFonts w:asciiTheme="minorHAnsi" w:hAnsiTheme="minorHAnsi" w:cstheme="minorHAnsi"/>
        </w:rPr>
        <w:t xml:space="preserve">examination </w:t>
      </w:r>
      <w:r w:rsidRPr="00AD3364">
        <w:rPr>
          <w:rFonts w:asciiTheme="minorHAnsi" w:hAnsiTheme="minorHAnsi" w:cstheme="minorHAnsi"/>
        </w:rPr>
        <w:t xml:space="preserve">can apply for scholarship (local or overseas).  HECAS does not process applications of government servants applying for in-service training or foreign applicants who do not have </w:t>
      </w:r>
      <w:r w:rsidR="002006C5" w:rsidRPr="002006C5">
        <w:rPr>
          <w:rFonts w:asciiTheme="minorHAnsi" w:hAnsiTheme="minorHAnsi" w:cstheme="minorHAnsi"/>
        </w:rPr>
        <w:t>valid</w:t>
      </w:r>
      <w:r w:rsidR="002006C5" w:rsidRPr="00AD3364">
        <w:rPr>
          <w:rFonts w:asciiTheme="minorHAnsi" w:hAnsiTheme="minorHAnsi" w:cstheme="minorHAnsi"/>
        </w:rPr>
        <w:t xml:space="preserve"> </w:t>
      </w:r>
      <w:r w:rsidRPr="00AD3364">
        <w:rPr>
          <w:rFonts w:asciiTheme="minorHAnsi" w:hAnsiTheme="minorHAnsi" w:cstheme="minorHAnsi"/>
        </w:rPr>
        <w:t xml:space="preserve">Brunei </w:t>
      </w:r>
      <w:r w:rsidR="0071060D" w:rsidRPr="00AD3364">
        <w:rPr>
          <w:rFonts w:asciiTheme="minorHAnsi" w:hAnsiTheme="minorHAnsi" w:cstheme="minorHAnsi"/>
        </w:rPr>
        <w:t xml:space="preserve">Darussalam </w:t>
      </w:r>
      <w:r w:rsidRPr="00AD3364">
        <w:rPr>
          <w:rFonts w:asciiTheme="minorHAnsi" w:hAnsiTheme="minorHAnsi" w:cstheme="minorHAnsi"/>
        </w:rPr>
        <w:t>issued IC.</w:t>
      </w:r>
    </w:p>
    <w:p w:rsidR="00462846" w:rsidRPr="00CD3A5B" w:rsidRDefault="00462846" w:rsidP="00CD3A5B">
      <w:pPr>
        <w:ind w:left="2160" w:hanging="2160"/>
        <w:jc w:val="both"/>
        <w:rPr>
          <w:rFonts w:ascii="Calibri" w:hAnsi="Calibri" w:cs="Calibri"/>
          <w:sz w:val="12"/>
          <w:szCs w:val="12"/>
        </w:rPr>
      </w:pPr>
    </w:p>
    <w:p w:rsidR="00026B21" w:rsidRPr="00FF50B5" w:rsidRDefault="00224F7F" w:rsidP="00C350A3">
      <w:pPr>
        <w:jc w:val="both"/>
        <w:rPr>
          <w:rFonts w:asciiTheme="minorHAnsi" w:hAnsiTheme="minorHAnsi" w:cstheme="minorHAnsi"/>
        </w:rPr>
      </w:pPr>
      <w:r w:rsidRPr="00FF50B5">
        <w:rPr>
          <w:rFonts w:asciiTheme="minorHAnsi" w:hAnsiTheme="minorHAnsi" w:cstheme="minorHAnsi"/>
        </w:rPr>
        <w:t xml:space="preserve">After announcement of HECAS application result, unsuccessful applicant who meet the entry requirement set by HEIs or Scholarship Section, if he/she wishes, can send letter of appeal to HEIs or Scholarship Section for consideration to </w:t>
      </w:r>
      <w:proofErr w:type="spellStart"/>
      <w:r w:rsidRPr="00FF50B5">
        <w:rPr>
          <w:rFonts w:asciiTheme="minorHAnsi" w:hAnsiTheme="minorHAnsi" w:cstheme="minorHAnsi"/>
        </w:rPr>
        <w:t>programme</w:t>
      </w:r>
      <w:proofErr w:type="spellEnd"/>
      <w:r w:rsidRPr="00FF50B5">
        <w:rPr>
          <w:rFonts w:asciiTheme="minorHAnsi" w:hAnsiTheme="minorHAnsi" w:cstheme="minorHAnsi"/>
        </w:rPr>
        <w:t xml:space="preserve"> he/she is qualified.  However, applicants are given 3 working days to send their letters of appeal.</w:t>
      </w:r>
    </w:p>
    <w:p w:rsidR="00224F7F" w:rsidRPr="00CD3A5B" w:rsidRDefault="00224F7F" w:rsidP="00C350A3">
      <w:pPr>
        <w:jc w:val="both"/>
        <w:rPr>
          <w:rFonts w:ascii="Calibri" w:hAnsi="Calibri"/>
          <w:sz w:val="12"/>
          <w:szCs w:val="12"/>
        </w:rPr>
      </w:pPr>
    </w:p>
    <w:p w:rsidR="00107345" w:rsidRPr="007A1B65" w:rsidRDefault="00107345" w:rsidP="00107345">
      <w:pPr>
        <w:jc w:val="both"/>
        <w:rPr>
          <w:rFonts w:ascii="Calibri" w:hAnsi="Calibri"/>
        </w:rPr>
      </w:pPr>
      <w:r w:rsidRPr="007A1B65">
        <w:rPr>
          <w:rFonts w:ascii="Calibri" w:hAnsi="Calibri"/>
        </w:rPr>
        <w:t xml:space="preserve">For more information, please visit the Ministry of Education’s portal at </w:t>
      </w:r>
      <w:hyperlink r:id="rId10" w:history="1">
        <w:r w:rsidRPr="007A1B65">
          <w:rPr>
            <w:rStyle w:val="Hyperlink"/>
            <w:rFonts w:ascii="Calibri" w:hAnsi="Calibri"/>
            <w:b/>
            <w:color w:val="auto"/>
          </w:rPr>
          <w:t>http://moe.gov.bn</w:t>
        </w:r>
      </w:hyperlink>
      <w:r w:rsidRPr="007A1B65">
        <w:rPr>
          <w:rFonts w:ascii="Calibri" w:hAnsi="Calibri"/>
        </w:rPr>
        <w:t xml:space="preserve"> or the HECAS portal at </w:t>
      </w:r>
      <w:hyperlink r:id="rId11" w:history="1">
        <w:r w:rsidRPr="007A1B65">
          <w:rPr>
            <w:rStyle w:val="Hyperlink"/>
            <w:rFonts w:ascii="Calibri" w:hAnsi="Calibri"/>
            <w:b/>
            <w:color w:val="auto"/>
          </w:rPr>
          <w:t>http://www.hecas.edu.bn</w:t>
        </w:r>
      </w:hyperlink>
      <w:r w:rsidRPr="007A1B65">
        <w:rPr>
          <w:rFonts w:ascii="Calibri" w:hAnsi="Calibri"/>
        </w:rPr>
        <w:t>.  Applicants can refer to ‘</w:t>
      </w:r>
      <w:r w:rsidRPr="007A1B65">
        <w:rPr>
          <w:rFonts w:ascii="Calibri" w:hAnsi="Calibri"/>
          <w:b/>
          <w:caps/>
        </w:rPr>
        <w:t>Guidelines’</w:t>
      </w:r>
      <w:r w:rsidRPr="007A1B65">
        <w:rPr>
          <w:rFonts w:ascii="Calibri" w:hAnsi="Calibri"/>
          <w:caps/>
        </w:rPr>
        <w:t xml:space="preserve"> </w:t>
      </w:r>
      <w:r w:rsidRPr="007A1B65">
        <w:rPr>
          <w:rFonts w:ascii="Calibri" w:hAnsi="Calibri"/>
        </w:rPr>
        <w:t xml:space="preserve">posted in the HECAS portal on the registration procedures.  For inquiry, applicants can contact the HECAS Administration by email at </w:t>
      </w:r>
      <w:hyperlink r:id="rId12" w:history="1">
        <w:r w:rsidRPr="007A1B65">
          <w:rPr>
            <w:rStyle w:val="Hyperlink"/>
            <w:rFonts w:ascii="Calibri" w:hAnsi="Calibri"/>
            <w:b/>
            <w:color w:val="auto"/>
          </w:rPr>
          <w:t>admission@hecas.edu.bn</w:t>
        </w:r>
      </w:hyperlink>
      <w:r w:rsidRPr="007A1B65">
        <w:rPr>
          <w:rFonts w:ascii="Calibri" w:hAnsi="Calibri"/>
        </w:rPr>
        <w:t xml:space="preserve"> or by telephone at </w:t>
      </w:r>
      <w:r w:rsidRPr="007A1B65">
        <w:rPr>
          <w:rFonts w:ascii="Calibri" w:hAnsi="Calibri"/>
          <w:b/>
        </w:rPr>
        <w:t>2381224/2380620</w:t>
      </w:r>
      <w:r w:rsidRPr="007A1B65">
        <w:rPr>
          <w:rFonts w:ascii="Calibri" w:hAnsi="Calibri"/>
        </w:rPr>
        <w:t xml:space="preserve"> during office hour. </w:t>
      </w:r>
    </w:p>
    <w:p w:rsidR="00107345" w:rsidRDefault="00107345" w:rsidP="00E131DB">
      <w:pPr>
        <w:jc w:val="both"/>
      </w:pPr>
    </w:p>
    <w:p w:rsidR="00CD3A5B" w:rsidRPr="006C5DC1" w:rsidRDefault="00CD3A5B" w:rsidP="00CD3A5B">
      <w:pPr>
        <w:tabs>
          <w:tab w:val="left" w:pos="4590"/>
          <w:tab w:val="center" w:pos="4986"/>
        </w:tabs>
        <w:jc w:val="center"/>
        <w:rPr>
          <w:rFonts w:ascii="Arial Narrow" w:hAnsi="Arial Narrow" w:cs="Century Gothic"/>
          <w:b/>
          <w:bCs/>
          <w:color w:val="000000"/>
          <w:sz w:val="22"/>
          <w:szCs w:val="22"/>
          <w:lang w:val="fi-FI"/>
        </w:rPr>
      </w:pPr>
      <w:r w:rsidRPr="006C5DC1">
        <w:rPr>
          <w:rFonts w:ascii="Arial Narrow" w:hAnsi="Arial Narrow" w:cs="Century Gothic"/>
          <w:b/>
          <w:bCs/>
          <w:color w:val="000000"/>
          <w:sz w:val="22"/>
          <w:szCs w:val="22"/>
          <w:lang w:val="fi-FI"/>
        </w:rPr>
        <w:t>- END -</w:t>
      </w:r>
    </w:p>
    <w:p w:rsidR="00CD3A5B" w:rsidRDefault="00CD3A5B" w:rsidP="00CD3A5B">
      <w:pPr>
        <w:rPr>
          <w:rFonts w:ascii="Century Gothic" w:hAnsi="Century Gothic"/>
          <w:b/>
          <w:strike/>
          <w:sz w:val="16"/>
          <w:szCs w:val="16"/>
          <w:lang w:val="fi-FI"/>
        </w:rPr>
      </w:pPr>
    </w:p>
    <w:p w:rsidR="00CD3A5B" w:rsidRPr="00A11E1B" w:rsidRDefault="00CD3A5B" w:rsidP="00CD3A5B">
      <w:pPr>
        <w:pStyle w:val="HTMLAddress"/>
        <w:jc w:val="center"/>
        <w:outlineLvl w:val="0"/>
        <w:rPr>
          <w:rFonts w:ascii="Century Gothic" w:hAnsi="Century Gothic" w:cs="Tahoma"/>
          <w:b/>
          <w:bCs/>
          <w:iCs w:val="0"/>
          <w:sz w:val="18"/>
          <w:szCs w:val="18"/>
        </w:rPr>
      </w:pPr>
      <w:r>
        <w:rPr>
          <w:rFonts w:ascii="Century Gothic" w:hAnsi="Century Gothic" w:cs="Tahoma"/>
          <w:b/>
          <w:bCs/>
          <w:iCs w:val="0"/>
          <w:sz w:val="18"/>
          <w:szCs w:val="18"/>
        </w:rPr>
        <w:t>Issued</w:t>
      </w:r>
      <w:r w:rsidRPr="00A11E1B">
        <w:rPr>
          <w:rFonts w:ascii="Century Gothic" w:hAnsi="Century Gothic" w:cs="Tahoma"/>
          <w:b/>
          <w:bCs/>
          <w:iCs w:val="0"/>
          <w:sz w:val="18"/>
          <w:szCs w:val="18"/>
        </w:rPr>
        <w:t xml:space="preserve"> by:</w:t>
      </w:r>
    </w:p>
    <w:p w:rsidR="00CD3A5B" w:rsidRPr="00A11E1B" w:rsidRDefault="00CD3A5B" w:rsidP="00CD3A5B">
      <w:pPr>
        <w:pStyle w:val="HTMLAddress"/>
        <w:jc w:val="center"/>
        <w:outlineLvl w:val="0"/>
        <w:rPr>
          <w:rFonts w:ascii="Century Gothic" w:hAnsi="Century Gothic" w:cs="Tahoma"/>
          <w:b/>
          <w:bCs/>
          <w:i w:val="0"/>
          <w:iCs w:val="0"/>
          <w:sz w:val="18"/>
          <w:szCs w:val="18"/>
        </w:rPr>
      </w:pPr>
      <w:r w:rsidRPr="00A11E1B">
        <w:rPr>
          <w:rFonts w:ascii="Century Gothic" w:hAnsi="Century Gothic" w:cs="Tahoma"/>
          <w:b/>
          <w:bCs/>
          <w:i w:val="0"/>
          <w:iCs w:val="0"/>
          <w:sz w:val="18"/>
          <w:szCs w:val="18"/>
        </w:rPr>
        <w:t>Public Relations Unit</w:t>
      </w:r>
    </w:p>
    <w:p w:rsidR="00CD3A5B" w:rsidRPr="00A11E1B" w:rsidRDefault="00CD3A5B" w:rsidP="00CD3A5B">
      <w:pPr>
        <w:pStyle w:val="HTMLAddress"/>
        <w:jc w:val="center"/>
        <w:outlineLvl w:val="0"/>
        <w:rPr>
          <w:rFonts w:ascii="Century Gothic" w:hAnsi="Century Gothic" w:cs="Tahoma"/>
          <w:b/>
          <w:bCs/>
          <w:i w:val="0"/>
          <w:iCs w:val="0"/>
          <w:sz w:val="18"/>
          <w:szCs w:val="18"/>
        </w:rPr>
      </w:pPr>
      <w:r w:rsidRPr="00A11E1B">
        <w:rPr>
          <w:rFonts w:ascii="Century Gothic" w:hAnsi="Century Gothic" w:cs="Tahoma"/>
          <w:b/>
          <w:bCs/>
          <w:i w:val="0"/>
          <w:iCs w:val="0"/>
          <w:sz w:val="18"/>
          <w:szCs w:val="18"/>
        </w:rPr>
        <w:t>Ministry of Education</w:t>
      </w:r>
    </w:p>
    <w:p w:rsidR="00CD3A5B" w:rsidRPr="00A11E1B" w:rsidRDefault="00CD3A5B" w:rsidP="00CD3A5B">
      <w:pPr>
        <w:pStyle w:val="HTMLAddress"/>
        <w:jc w:val="center"/>
        <w:outlineLvl w:val="0"/>
        <w:rPr>
          <w:rFonts w:ascii="Century Gothic" w:hAnsi="Century Gothic" w:cs="Tahoma"/>
          <w:b/>
          <w:bCs/>
          <w:i w:val="0"/>
          <w:iCs w:val="0"/>
          <w:sz w:val="18"/>
          <w:szCs w:val="18"/>
          <w:lang w:val="fr-FR"/>
        </w:rPr>
      </w:pPr>
      <w:r w:rsidRPr="00A11E1B">
        <w:rPr>
          <w:rFonts w:ascii="Century Gothic" w:hAnsi="Century Gothic" w:cs="Tahoma"/>
          <w:b/>
          <w:bCs/>
          <w:i w:val="0"/>
          <w:iCs w:val="0"/>
          <w:sz w:val="18"/>
          <w:szCs w:val="18"/>
          <w:lang w:val="fr-FR"/>
        </w:rPr>
        <w:t xml:space="preserve">Old </w:t>
      </w:r>
      <w:proofErr w:type="spellStart"/>
      <w:r w:rsidRPr="00A11E1B">
        <w:rPr>
          <w:rFonts w:ascii="Century Gothic" w:hAnsi="Century Gothic" w:cs="Tahoma"/>
          <w:b/>
          <w:bCs/>
          <w:i w:val="0"/>
          <w:iCs w:val="0"/>
          <w:sz w:val="18"/>
          <w:szCs w:val="18"/>
          <w:lang w:val="fr-FR"/>
        </w:rPr>
        <w:t>Airport</w:t>
      </w:r>
      <w:proofErr w:type="spellEnd"/>
      <w:r w:rsidRPr="00A11E1B">
        <w:rPr>
          <w:rFonts w:ascii="Century Gothic" w:hAnsi="Century Gothic" w:cs="Tahoma"/>
          <w:b/>
          <w:bCs/>
          <w:i w:val="0"/>
          <w:iCs w:val="0"/>
          <w:sz w:val="18"/>
          <w:szCs w:val="18"/>
          <w:lang w:val="fr-FR"/>
        </w:rPr>
        <w:t xml:space="preserve"> Road, Berakas</w:t>
      </w:r>
    </w:p>
    <w:p w:rsidR="00CD3A5B" w:rsidRPr="00A11E1B" w:rsidRDefault="00CD3A5B" w:rsidP="00CD3A5B">
      <w:pPr>
        <w:pStyle w:val="HTMLAddress"/>
        <w:jc w:val="center"/>
        <w:outlineLvl w:val="0"/>
        <w:rPr>
          <w:rFonts w:ascii="Century Gothic" w:hAnsi="Century Gothic" w:cs="Tahoma"/>
          <w:b/>
          <w:bCs/>
          <w:i w:val="0"/>
          <w:iCs w:val="0"/>
          <w:sz w:val="18"/>
          <w:szCs w:val="18"/>
          <w:lang w:val="fr-FR"/>
        </w:rPr>
      </w:pPr>
      <w:r w:rsidRPr="00A11E1B">
        <w:rPr>
          <w:rFonts w:ascii="Century Gothic" w:hAnsi="Century Gothic" w:cs="Tahoma"/>
          <w:b/>
          <w:bCs/>
          <w:i w:val="0"/>
          <w:iCs w:val="0"/>
          <w:sz w:val="18"/>
          <w:szCs w:val="18"/>
          <w:lang w:val="fr-FR"/>
        </w:rPr>
        <w:t>Brunei Darussalam BB3510</w:t>
      </w:r>
    </w:p>
    <w:p w:rsidR="00CD3A5B" w:rsidRDefault="00CD3A5B" w:rsidP="00CD3A5B">
      <w:pPr>
        <w:pStyle w:val="HTMLAddress"/>
        <w:jc w:val="center"/>
        <w:outlineLvl w:val="0"/>
        <w:rPr>
          <w:rFonts w:ascii="Century Gothic" w:hAnsi="Century Gothic" w:cs="Tahoma"/>
          <w:b/>
          <w:sz w:val="18"/>
          <w:szCs w:val="18"/>
          <w:lang w:val="fr-FR"/>
        </w:rPr>
      </w:pPr>
      <w:r w:rsidRPr="00A11E1B">
        <w:rPr>
          <w:rFonts w:ascii="Century Gothic" w:hAnsi="Century Gothic" w:cs="Tahoma"/>
          <w:b/>
          <w:bCs/>
          <w:i w:val="0"/>
          <w:iCs w:val="0"/>
          <w:sz w:val="18"/>
          <w:szCs w:val="18"/>
          <w:lang w:val="fr-FR"/>
        </w:rPr>
        <w:t>Tel No: 2381</w:t>
      </w:r>
      <w:r>
        <w:rPr>
          <w:rFonts w:ascii="Century Gothic" w:hAnsi="Century Gothic" w:cs="Tahoma"/>
          <w:b/>
          <w:bCs/>
          <w:i w:val="0"/>
          <w:iCs w:val="0"/>
          <w:sz w:val="18"/>
          <w:szCs w:val="18"/>
          <w:lang w:val="fr-FR"/>
        </w:rPr>
        <w:t>301</w:t>
      </w:r>
      <w:r>
        <w:rPr>
          <w:rFonts w:ascii="Century Gothic" w:hAnsi="Century Gothic" w:cs="Tahoma"/>
          <w:b/>
          <w:bCs/>
          <w:i w:val="0"/>
          <w:iCs w:val="0"/>
          <w:sz w:val="18"/>
          <w:szCs w:val="18"/>
          <w:lang w:val="fr-FR"/>
        </w:rPr>
        <w:tab/>
        <w:t xml:space="preserve">     </w:t>
      </w:r>
      <w:r w:rsidRPr="00A11E1B">
        <w:rPr>
          <w:rFonts w:ascii="Century Gothic" w:hAnsi="Century Gothic" w:cs="Tahoma"/>
          <w:b/>
          <w:sz w:val="18"/>
          <w:szCs w:val="18"/>
          <w:lang w:val="fr-FR"/>
        </w:rPr>
        <w:t>Fax No: 2380703</w:t>
      </w:r>
      <w:r>
        <w:rPr>
          <w:rFonts w:ascii="Century Gothic" w:hAnsi="Century Gothic" w:cs="Tahoma"/>
          <w:b/>
          <w:sz w:val="18"/>
          <w:szCs w:val="18"/>
          <w:lang w:val="fr-FR"/>
        </w:rPr>
        <w:t>/</w:t>
      </w:r>
      <w:r w:rsidRPr="00A11E1B">
        <w:rPr>
          <w:rFonts w:ascii="Century Gothic" w:hAnsi="Century Gothic" w:cs="Tahoma"/>
          <w:b/>
          <w:sz w:val="18"/>
          <w:szCs w:val="18"/>
          <w:lang w:val="fr-FR"/>
        </w:rPr>
        <w:t>1607</w:t>
      </w:r>
      <w:r>
        <w:rPr>
          <w:rFonts w:ascii="Century Gothic" w:hAnsi="Century Gothic" w:cs="Tahoma"/>
          <w:b/>
          <w:sz w:val="18"/>
          <w:szCs w:val="18"/>
          <w:lang w:val="fr-FR"/>
        </w:rPr>
        <w:tab/>
      </w:r>
      <w:r>
        <w:rPr>
          <w:rFonts w:ascii="Century Gothic" w:hAnsi="Century Gothic" w:cs="Tahoma"/>
          <w:b/>
          <w:sz w:val="18"/>
          <w:szCs w:val="18"/>
          <w:lang w:val="fr-FR"/>
        </w:rPr>
        <w:tab/>
      </w:r>
      <w:proofErr w:type="spellStart"/>
      <w:r>
        <w:rPr>
          <w:rFonts w:ascii="Century Gothic" w:hAnsi="Century Gothic" w:cs="Tahoma"/>
          <w:b/>
          <w:sz w:val="18"/>
          <w:szCs w:val="18"/>
          <w:lang w:val="fr-FR"/>
        </w:rPr>
        <w:t>Website</w:t>
      </w:r>
      <w:proofErr w:type="spellEnd"/>
      <w:r>
        <w:rPr>
          <w:rFonts w:ascii="Century Gothic" w:hAnsi="Century Gothic" w:cs="Tahoma"/>
          <w:b/>
          <w:sz w:val="18"/>
          <w:szCs w:val="18"/>
          <w:lang w:val="fr-FR"/>
        </w:rPr>
        <w:t xml:space="preserve"> : </w:t>
      </w:r>
      <w:hyperlink r:id="rId13" w:history="1">
        <w:r w:rsidRPr="00A025ED">
          <w:rPr>
            <w:rStyle w:val="Hyperlink"/>
            <w:rFonts w:ascii="Century Gothic" w:hAnsi="Century Gothic" w:cs="Tahoma"/>
            <w:b/>
            <w:sz w:val="18"/>
            <w:szCs w:val="18"/>
            <w:lang w:val="fr-FR"/>
          </w:rPr>
          <w:t>www.moe.gov.bn</w:t>
        </w:r>
      </w:hyperlink>
      <w:r>
        <w:rPr>
          <w:rFonts w:ascii="Century Gothic" w:hAnsi="Century Gothic" w:cs="Tahoma"/>
          <w:b/>
          <w:sz w:val="18"/>
          <w:szCs w:val="18"/>
          <w:lang w:val="fr-FR"/>
        </w:rPr>
        <w:t xml:space="preserve"> </w:t>
      </w:r>
    </w:p>
    <w:p w:rsidR="00CD3A5B" w:rsidRPr="00A11E1B" w:rsidRDefault="00CD3A5B" w:rsidP="00CD3A5B">
      <w:pPr>
        <w:pStyle w:val="HTMLAddress"/>
        <w:jc w:val="center"/>
        <w:outlineLvl w:val="0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 w:cs="Tahoma"/>
          <w:b/>
          <w:sz w:val="18"/>
          <w:szCs w:val="18"/>
          <w:lang w:val="fr-FR"/>
        </w:rPr>
        <w:t xml:space="preserve">Email : </w:t>
      </w:r>
      <w:hyperlink r:id="rId14" w:history="1">
        <w:r w:rsidRPr="00DE037B">
          <w:rPr>
            <w:rStyle w:val="Hyperlink"/>
            <w:rFonts w:ascii="Century Gothic" w:hAnsi="Century Gothic" w:cs="Tahoma"/>
            <w:b/>
            <w:sz w:val="18"/>
            <w:szCs w:val="18"/>
            <w:lang w:val="fr-FR"/>
          </w:rPr>
          <w:t>feedback@moe.gov.bn</w:t>
        </w:r>
      </w:hyperlink>
      <w:r>
        <w:rPr>
          <w:rFonts w:ascii="Century Gothic" w:hAnsi="Century Gothic" w:cs="Tahoma"/>
          <w:b/>
          <w:sz w:val="18"/>
          <w:szCs w:val="18"/>
          <w:lang w:val="fr-FR"/>
        </w:rPr>
        <w:t xml:space="preserve"> </w:t>
      </w:r>
      <w:r>
        <w:rPr>
          <w:rFonts w:ascii="Century Gothic" w:hAnsi="Century Gothic" w:cs="Tahoma"/>
          <w:b/>
          <w:sz w:val="18"/>
          <w:szCs w:val="18"/>
          <w:lang w:val="fr-FR"/>
        </w:rPr>
        <w:tab/>
      </w:r>
      <w:r>
        <w:rPr>
          <w:rFonts w:ascii="Century Gothic" w:hAnsi="Century Gothic" w:cs="Tahoma"/>
          <w:b/>
          <w:sz w:val="18"/>
          <w:szCs w:val="18"/>
          <w:lang w:val="fr-FR"/>
        </w:rPr>
        <w:tab/>
      </w:r>
      <w:proofErr w:type="spellStart"/>
      <w:r>
        <w:rPr>
          <w:rFonts w:ascii="Century Gothic" w:hAnsi="Century Gothic" w:cs="Tahoma"/>
          <w:b/>
          <w:sz w:val="18"/>
          <w:szCs w:val="18"/>
          <w:lang w:val="fr-FR"/>
        </w:rPr>
        <w:t>Twitter</w:t>
      </w:r>
      <w:proofErr w:type="spellEnd"/>
      <w:r>
        <w:rPr>
          <w:rFonts w:ascii="Century Gothic" w:hAnsi="Century Gothic" w:cs="Tahoma"/>
          <w:b/>
          <w:sz w:val="18"/>
          <w:szCs w:val="18"/>
          <w:lang w:val="fr-FR"/>
        </w:rPr>
        <w:t xml:space="preserve"> : </w:t>
      </w:r>
      <w:proofErr w:type="spellStart"/>
      <w:r>
        <w:rPr>
          <w:rFonts w:ascii="Century Gothic" w:hAnsi="Century Gothic" w:cs="Tahoma"/>
          <w:b/>
          <w:sz w:val="18"/>
          <w:szCs w:val="18"/>
          <w:lang w:val="fr-FR"/>
        </w:rPr>
        <w:t>MoEducation_BRN</w:t>
      </w:r>
      <w:proofErr w:type="spellEnd"/>
      <w:r>
        <w:rPr>
          <w:rFonts w:ascii="Century Gothic" w:hAnsi="Century Gothic" w:cs="Tahoma"/>
          <w:b/>
          <w:sz w:val="18"/>
          <w:szCs w:val="18"/>
          <w:lang w:val="fr-FR"/>
        </w:rPr>
        <w:t xml:space="preserve"> </w:t>
      </w:r>
      <w:r>
        <w:rPr>
          <w:rFonts w:ascii="Century Gothic" w:hAnsi="Century Gothic" w:cs="Tahoma"/>
          <w:b/>
          <w:sz w:val="18"/>
          <w:szCs w:val="18"/>
          <w:lang w:val="fr-FR"/>
        </w:rPr>
        <w:tab/>
      </w:r>
      <w:proofErr w:type="spellStart"/>
      <w:r>
        <w:rPr>
          <w:rFonts w:ascii="Century Gothic" w:hAnsi="Century Gothic" w:cs="Tahoma"/>
          <w:b/>
          <w:sz w:val="18"/>
          <w:szCs w:val="18"/>
          <w:lang w:val="fr-FR"/>
        </w:rPr>
        <w:t>Instagram</w:t>
      </w:r>
      <w:proofErr w:type="spellEnd"/>
      <w:r>
        <w:rPr>
          <w:rFonts w:ascii="Century Gothic" w:hAnsi="Century Gothic" w:cs="Tahoma"/>
          <w:b/>
          <w:sz w:val="18"/>
          <w:szCs w:val="18"/>
          <w:lang w:val="fr-FR"/>
        </w:rPr>
        <w:t xml:space="preserve"> : </w:t>
      </w:r>
      <w:proofErr w:type="spellStart"/>
      <w:r>
        <w:rPr>
          <w:rFonts w:ascii="Century Gothic" w:hAnsi="Century Gothic" w:cs="Tahoma"/>
          <w:b/>
          <w:sz w:val="18"/>
          <w:szCs w:val="18"/>
          <w:lang w:val="fr-FR"/>
        </w:rPr>
        <w:t>moe_brunei</w:t>
      </w:r>
      <w:proofErr w:type="spellEnd"/>
    </w:p>
    <w:p w:rsidR="00CD3A5B" w:rsidRPr="00E131DB" w:rsidRDefault="00CD3A5B" w:rsidP="00E131DB">
      <w:pPr>
        <w:jc w:val="both"/>
      </w:pPr>
    </w:p>
    <w:sectPr w:rsidR="00CD3A5B" w:rsidRPr="00E131DB" w:rsidSect="00CD3A5B">
      <w:pgSz w:w="12240" w:h="15840"/>
      <w:pgMar w:top="810" w:right="1080" w:bottom="90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FC6" w:rsidRDefault="00DE3FC6" w:rsidP="003469E2">
      <w:r>
        <w:separator/>
      </w:r>
    </w:p>
  </w:endnote>
  <w:endnote w:type="continuationSeparator" w:id="0">
    <w:p w:rsidR="00DE3FC6" w:rsidRDefault="00DE3FC6" w:rsidP="00346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FC6" w:rsidRDefault="00DE3FC6" w:rsidP="003469E2">
      <w:r>
        <w:separator/>
      </w:r>
    </w:p>
  </w:footnote>
  <w:footnote w:type="continuationSeparator" w:id="0">
    <w:p w:rsidR="00DE3FC6" w:rsidRDefault="00DE3FC6" w:rsidP="003469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74BB7"/>
    <w:multiLevelType w:val="hybridMultilevel"/>
    <w:tmpl w:val="05085D8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8521F2C"/>
    <w:multiLevelType w:val="hybridMultilevel"/>
    <w:tmpl w:val="22E8A52E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348C1944"/>
    <w:multiLevelType w:val="hybridMultilevel"/>
    <w:tmpl w:val="F0708EBC"/>
    <w:lvl w:ilvl="0" w:tplc="E1CE43D0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0304E1"/>
    <w:multiLevelType w:val="hybridMultilevel"/>
    <w:tmpl w:val="956A7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E175B6"/>
    <w:multiLevelType w:val="hybridMultilevel"/>
    <w:tmpl w:val="12103D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26E"/>
    <w:rsid w:val="00000AA9"/>
    <w:rsid w:val="00007612"/>
    <w:rsid w:val="0001597C"/>
    <w:rsid w:val="0002068B"/>
    <w:rsid w:val="000221A5"/>
    <w:rsid w:val="000225B5"/>
    <w:rsid w:val="00026B21"/>
    <w:rsid w:val="00027C25"/>
    <w:rsid w:val="00037527"/>
    <w:rsid w:val="00042427"/>
    <w:rsid w:val="000501D1"/>
    <w:rsid w:val="0006297D"/>
    <w:rsid w:val="00065D46"/>
    <w:rsid w:val="00083802"/>
    <w:rsid w:val="000A0872"/>
    <w:rsid w:val="000A68D5"/>
    <w:rsid w:val="000B17AF"/>
    <w:rsid w:val="000D5D23"/>
    <w:rsid w:val="000E7AA8"/>
    <w:rsid w:val="000F2132"/>
    <w:rsid w:val="000F594A"/>
    <w:rsid w:val="000F5BE5"/>
    <w:rsid w:val="000F673B"/>
    <w:rsid w:val="00107345"/>
    <w:rsid w:val="00130383"/>
    <w:rsid w:val="001303C4"/>
    <w:rsid w:val="00132417"/>
    <w:rsid w:val="0013303F"/>
    <w:rsid w:val="001461A6"/>
    <w:rsid w:val="00147804"/>
    <w:rsid w:val="001503C3"/>
    <w:rsid w:val="001506D2"/>
    <w:rsid w:val="0016000A"/>
    <w:rsid w:val="001628E3"/>
    <w:rsid w:val="00167864"/>
    <w:rsid w:val="00181B33"/>
    <w:rsid w:val="00183C4A"/>
    <w:rsid w:val="0018516B"/>
    <w:rsid w:val="0018552C"/>
    <w:rsid w:val="001A10FA"/>
    <w:rsid w:val="001A4F93"/>
    <w:rsid w:val="001B3AD4"/>
    <w:rsid w:val="001B5F90"/>
    <w:rsid w:val="001D062D"/>
    <w:rsid w:val="001E53CA"/>
    <w:rsid w:val="001E5FC1"/>
    <w:rsid w:val="001F7516"/>
    <w:rsid w:val="002006C5"/>
    <w:rsid w:val="0022180C"/>
    <w:rsid w:val="00224F7F"/>
    <w:rsid w:val="00227DBC"/>
    <w:rsid w:val="00244A93"/>
    <w:rsid w:val="0024755D"/>
    <w:rsid w:val="00254C67"/>
    <w:rsid w:val="002630A4"/>
    <w:rsid w:val="002809ED"/>
    <w:rsid w:val="00285242"/>
    <w:rsid w:val="002875C1"/>
    <w:rsid w:val="0029178C"/>
    <w:rsid w:val="0029219F"/>
    <w:rsid w:val="002A53C3"/>
    <w:rsid w:val="002A79E6"/>
    <w:rsid w:val="002B01AB"/>
    <w:rsid w:val="002B0929"/>
    <w:rsid w:val="002E0E94"/>
    <w:rsid w:val="002E65AF"/>
    <w:rsid w:val="002F764E"/>
    <w:rsid w:val="003162AB"/>
    <w:rsid w:val="00320918"/>
    <w:rsid w:val="00324A82"/>
    <w:rsid w:val="00337796"/>
    <w:rsid w:val="00343A52"/>
    <w:rsid w:val="003469E2"/>
    <w:rsid w:val="0035007C"/>
    <w:rsid w:val="00357050"/>
    <w:rsid w:val="0036269D"/>
    <w:rsid w:val="003633E8"/>
    <w:rsid w:val="00373DEE"/>
    <w:rsid w:val="003772B1"/>
    <w:rsid w:val="003810D2"/>
    <w:rsid w:val="00394327"/>
    <w:rsid w:val="003A0358"/>
    <w:rsid w:val="003A06FE"/>
    <w:rsid w:val="003B163F"/>
    <w:rsid w:val="003B4105"/>
    <w:rsid w:val="003B4268"/>
    <w:rsid w:val="003C2B26"/>
    <w:rsid w:val="003C4DA0"/>
    <w:rsid w:val="003E61D2"/>
    <w:rsid w:val="003F25EB"/>
    <w:rsid w:val="003F3A91"/>
    <w:rsid w:val="003F7B73"/>
    <w:rsid w:val="004027BF"/>
    <w:rsid w:val="0040778F"/>
    <w:rsid w:val="00411234"/>
    <w:rsid w:val="0041485E"/>
    <w:rsid w:val="00417BF8"/>
    <w:rsid w:val="00432532"/>
    <w:rsid w:val="004374CE"/>
    <w:rsid w:val="00440C97"/>
    <w:rsid w:val="00462846"/>
    <w:rsid w:val="004630F7"/>
    <w:rsid w:val="00472F24"/>
    <w:rsid w:val="0048463A"/>
    <w:rsid w:val="004A10A4"/>
    <w:rsid w:val="004A27BC"/>
    <w:rsid w:val="004C1685"/>
    <w:rsid w:val="004C1E8E"/>
    <w:rsid w:val="004C2849"/>
    <w:rsid w:val="004C6C44"/>
    <w:rsid w:val="004D0849"/>
    <w:rsid w:val="004D0F01"/>
    <w:rsid w:val="004D1964"/>
    <w:rsid w:val="004E4FE9"/>
    <w:rsid w:val="004F681D"/>
    <w:rsid w:val="00502EC0"/>
    <w:rsid w:val="00511806"/>
    <w:rsid w:val="00513DFC"/>
    <w:rsid w:val="00532E19"/>
    <w:rsid w:val="005500E0"/>
    <w:rsid w:val="0055524E"/>
    <w:rsid w:val="005618DC"/>
    <w:rsid w:val="00570DDE"/>
    <w:rsid w:val="00573A7A"/>
    <w:rsid w:val="005A6811"/>
    <w:rsid w:val="005B230D"/>
    <w:rsid w:val="005B2CA5"/>
    <w:rsid w:val="005D0329"/>
    <w:rsid w:val="005D7244"/>
    <w:rsid w:val="005F046D"/>
    <w:rsid w:val="006037AF"/>
    <w:rsid w:val="006111EE"/>
    <w:rsid w:val="00615560"/>
    <w:rsid w:val="0062070E"/>
    <w:rsid w:val="00623119"/>
    <w:rsid w:val="0064503C"/>
    <w:rsid w:val="00646C6A"/>
    <w:rsid w:val="00656134"/>
    <w:rsid w:val="006579A6"/>
    <w:rsid w:val="0066338C"/>
    <w:rsid w:val="006666FF"/>
    <w:rsid w:val="00670F72"/>
    <w:rsid w:val="00672E40"/>
    <w:rsid w:val="006838A1"/>
    <w:rsid w:val="00686DF3"/>
    <w:rsid w:val="006966E8"/>
    <w:rsid w:val="006A228C"/>
    <w:rsid w:val="006B2716"/>
    <w:rsid w:val="006E0D05"/>
    <w:rsid w:val="006E336C"/>
    <w:rsid w:val="00700A4C"/>
    <w:rsid w:val="007030EB"/>
    <w:rsid w:val="0071060D"/>
    <w:rsid w:val="00711410"/>
    <w:rsid w:val="00711BB9"/>
    <w:rsid w:val="00713A13"/>
    <w:rsid w:val="00743BBB"/>
    <w:rsid w:val="00744EF0"/>
    <w:rsid w:val="00752611"/>
    <w:rsid w:val="00765D2F"/>
    <w:rsid w:val="007662C9"/>
    <w:rsid w:val="007700B5"/>
    <w:rsid w:val="007A1B65"/>
    <w:rsid w:val="007A6578"/>
    <w:rsid w:val="007B536D"/>
    <w:rsid w:val="007C701F"/>
    <w:rsid w:val="007D4F22"/>
    <w:rsid w:val="007E0FFE"/>
    <w:rsid w:val="007E1453"/>
    <w:rsid w:val="007E27F0"/>
    <w:rsid w:val="0080726E"/>
    <w:rsid w:val="0080798E"/>
    <w:rsid w:val="00815E5F"/>
    <w:rsid w:val="008208A3"/>
    <w:rsid w:val="0082181A"/>
    <w:rsid w:val="00835420"/>
    <w:rsid w:val="00837D3C"/>
    <w:rsid w:val="00841BB8"/>
    <w:rsid w:val="008502B2"/>
    <w:rsid w:val="0085033A"/>
    <w:rsid w:val="00861129"/>
    <w:rsid w:val="008767D0"/>
    <w:rsid w:val="00877CCD"/>
    <w:rsid w:val="00884412"/>
    <w:rsid w:val="00885F72"/>
    <w:rsid w:val="008A1FEC"/>
    <w:rsid w:val="008A4182"/>
    <w:rsid w:val="008C4D27"/>
    <w:rsid w:val="008D06E4"/>
    <w:rsid w:val="008D2F30"/>
    <w:rsid w:val="008E1ABE"/>
    <w:rsid w:val="008E4400"/>
    <w:rsid w:val="009048C7"/>
    <w:rsid w:val="00934434"/>
    <w:rsid w:val="009422E0"/>
    <w:rsid w:val="00942448"/>
    <w:rsid w:val="00944D66"/>
    <w:rsid w:val="00953B93"/>
    <w:rsid w:val="00993C3B"/>
    <w:rsid w:val="009A75AE"/>
    <w:rsid w:val="009A7FFB"/>
    <w:rsid w:val="009C3F21"/>
    <w:rsid w:val="009D3F7E"/>
    <w:rsid w:val="009D51F8"/>
    <w:rsid w:val="009D63A6"/>
    <w:rsid w:val="00A04D48"/>
    <w:rsid w:val="00A07C2B"/>
    <w:rsid w:val="00A24972"/>
    <w:rsid w:val="00A3017E"/>
    <w:rsid w:val="00A3647A"/>
    <w:rsid w:val="00A40F4E"/>
    <w:rsid w:val="00A552D9"/>
    <w:rsid w:val="00A5629D"/>
    <w:rsid w:val="00A77D87"/>
    <w:rsid w:val="00A90AB1"/>
    <w:rsid w:val="00AA7ADB"/>
    <w:rsid w:val="00AB6D96"/>
    <w:rsid w:val="00AC523A"/>
    <w:rsid w:val="00AD1477"/>
    <w:rsid w:val="00AD26E7"/>
    <w:rsid w:val="00AD3364"/>
    <w:rsid w:val="00AE5D21"/>
    <w:rsid w:val="00AF44F3"/>
    <w:rsid w:val="00B00733"/>
    <w:rsid w:val="00B01A88"/>
    <w:rsid w:val="00B06DD1"/>
    <w:rsid w:val="00B104FB"/>
    <w:rsid w:val="00B11169"/>
    <w:rsid w:val="00B22021"/>
    <w:rsid w:val="00B24036"/>
    <w:rsid w:val="00B66DE5"/>
    <w:rsid w:val="00B67AB5"/>
    <w:rsid w:val="00B67E12"/>
    <w:rsid w:val="00B74281"/>
    <w:rsid w:val="00B80B28"/>
    <w:rsid w:val="00B855C6"/>
    <w:rsid w:val="00BA2CB5"/>
    <w:rsid w:val="00BA7708"/>
    <w:rsid w:val="00BC6EC3"/>
    <w:rsid w:val="00BE688B"/>
    <w:rsid w:val="00C062E1"/>
    <w:rsid w:val="00C1709C"/>
    <w:rsid w:val="00C20E4B"/>
    <w:rsid w:val="00C3013E"/>
    <w:rsid w:val="00C33285"/>
    <w:rsid w:val="00C350A3"/>
    <w:rsid w:val="00C5172A"/>
    <w:rsid w:val="00C65496"/>
    <w:rsid w:val="00C66E3C"/>
    <w:rsid w:val="00C76E03"/>
    <w:rsid w:val="00C81F3D"/>
    <w:rsid w:val="00C90BFB"/>
    <w:rsid w:val="00C97CDD"/>
    <w:rsid w:val="00CA6661"/>
    <w:rsid w:val="00CB5C07"/>
    <w:rsid w:val="00CC5A13"/>
    <w:rsid w:val="00CD3A5B"/>
    <w:rsid w:val="00CE518A"/>
    <w:rsid w:val="00CE5C12"/>
    <w:rsid w:val="00CF3E75"/>
    <w:rsid w:val="00D21A51"/>
    <w:rsid w:val="00D26FB2"/>
    <w:rsid w:val="00D34AD4"/>
    <w:rsid w:val="00D47FA0"/>
    <w:rsid w:val="00D742CE"/>
    <w:rsid w:val="00DA0106"/>
    <w:rsid w:val="00DA5F42"/>
    <w:rsid w:val="00DB4BC4"/>
    <w:rsid w:val="00DB55D1"/>
    <w:rsid w:val="00DD02B2"/>
    <w:rsid w:val="00DD4B7D"/>
    <w:rsid w:val="00DE0325"/>
    <w:rsid w:val="00DE3FC6"/>
    <w:rsid w:val="00DE55CA"/>
    <w:rsid w:val="00DF0DCE"/>
    <w:rsid w:val="00E01BF9"/>
    <w:rsid w:val="00E131DB"/>
    <w:rsid w:val="00E1344D"/>
    <w:rsid w:val="00E20AF4"/>
    <w:rsid w:val="00E20F30"/>
    <w:rsid w:val="00E22E29"/>
    <w:rsid w:val="00E41E2F"/>
    <w:rsid w:val="00E513D1"/>
    <w:rsid w:val="00E54016"/>
    <w:rsid w:val="00EF25D4"/>
    <w:rsid w:val="00F1277C"/>
    <w:rsid w:val="00F40E92"/>
    <w:rsid w:val="00F5254E"/>
    <w:rsid w:val="00F537BD"/>
    <w:rsid w:val="00F72925"/>
    <w:rsid w:val="00F76A42"/>
    <w:rsid w:val="00F82028"/>
    <w:rsid w:val="00F833D6"/>
    <w:rsid w:val="00F83DD8"/>
    <w:rsid w:val="00F9510F"/>
    <w:rsid w:val="00FA13CC"/>
    <w:rsid w:val="00FA2732"/>
    <w:rsid w:val="00FB0C36"/>
    <w:rsid w:val="00FB2549"/>
    <w:rsid w:val="00FB3C97"/>
    <w:rsid w:val="00FC1AD8"/>
    <w:rsid w:val="00FC6A4D"/>
    <w:rsid w:val="00FD39BB"/>
    <w:rsid w:val="00FF00C2"/>
    <w:rsid w:val="00FF5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94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44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469E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469E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469E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469E2"/>
    <w:rPr>
      <w:sz w:val="24"/>
      <w:szCs w:val="24"/>
    </w:rPr>
  </w:style>
  <w:style w:type="character" w:styleId="Hyperlink">
    <w:name w:val="Hyperlink"/>
    <w:uiPriority w:val="99"/>
    <w:unhideWhenUsed/>
    <w:rsid w:val="0008380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83802"/>
    <w:pPr>
      <w:spacing w:after="200" w:line="276" w:lineRule="auto"/>
      <w:ind w:left="720"/>
      <w:contextualSpacing/>
    </w:pPr>
    <w:rPr>
      <w:rFonts w:ascii="Calibri" w:hAnsi="Calibri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33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633E8"/>
    <w:rPr>
      <w:rFonts w:ascii="Tahoma" w:hAnsi="Tahoma" w:cs="Tahoma"/>
      <w:sz w:val="16"/>
      <w:szCs w:val="16"/>
    </w:rPr>
  </w:style>
  <w:style w:type="paragraph" w:styleId="HTMLAddress">
    <w:name w:val="HTML Address"/>
    <w:basedOn w:val="Normal"/>
    <w:link w:val="HTMLAddressChar"/>
    <w:uiPriority w:val="99"/>
    <w:rsid w:val="00CD3A5B"/>
    <w:rPr>
      <w:rFonts w:eastAsia="Times New Roman"/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rsid w:val="00CD3A5B"/>
    <w:rPr>
      <w:rFonts w:eastAsia="Times New Roman"/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94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44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469E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469E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469E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469E2"/>
    <w:rPr>
      <w:sz w:val="24"/>
      <w:szCs w:val="24"/>
    </w:rPr>
  </w:style>
  <w:style w:type="character" w:styleId="Hyperlink">
    <w:name w:val="Hyperlink"/>
    <w:uiPriority w:val="99"/>
    <w:unhideWhenUsed/>
    <w:rsid w:val="0008380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83802"/>
    <w:pPr>
      <w:spacing w:after="200" w:line="276" w:lineRule="auto"/>
      <w:ind w:left="720"/>
      <w:contextualSpacing/>
    </w:pPr>
    <w:rPr>
      <w:rFonts w:ascii="Calibri" w:hAnsi="Calibri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33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633E8"/>
    <w:rPr>
      <w:rFonts w:ascii="Tahoma" w:hAnsi="Tahoma" w:cs="Tahoma"/>
      <w:sz w:val="16"/>
      <w:szCs w:val="16"/>
    </w:rPr>
  </w:style>
  <w:style w:type="paragraph" w:styleId="HTMLAddress">
    <w:name w:val="HTML Address"/>
    <w:basedOn w:val="Normal"/>
    <w:link w:val="HTMLAddressChar"/>
    <w:uiPriority w:val="99"/>
    <w:rsid w:val="00CD3A5B"/>
    <w:rPr>
      <w:rFonts w:eastAsia="Times New Roman"/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rsid w:val="00CD3A5B"/>
    <w:rPr>
      <w:rFonts w:eastAsia="Times New Roman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oe.gov.bn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admission@hecas.edu.bn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hecas.edu.bn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moe.gov.b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feedback@moe.gov.b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0A72BE3-EF74-4B4D-A966-1A0BCA9A8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2758</CharactersWithSpaces>
  <SharedDoc>false</SharedDoc>
  <HLinks>
    <vt:vector size="12" baseType="variant">
      <vt:variant>
        <vt:i4>917598</vt:i4>
      </vt:variant>
      <vt:variant>
        <vt:i4>3</vt:i4>
      </vt:variant>
      <vt:variant>
        <vt:i4>0</vt:i4>
      </vt:variant>
      <vt:variant>
        <vt:i4>5</vt:i4>
      </vt:variant>
      <vt:variant>
        <vt:lpwstr>http://www.hecas.edu.bn/</vt:lpwstr>
      </vt:variant>
      <vt:variant>
        <vt:lpwstr/>
      </vt:variant>
      <vt:variant>
        <vt:i4>8257589</vt:i4>
      </vt:variant>
      <vt:variant>
        <vt:i4>0</vt:i4>
      </vt:variant>
      <vt:variant>
        <vt:i4>0</vt:i4>
      </vt:variant>
      <vt:variant>
        <vt:i4>5</vt:i4>
      </vt:variant>
      <vt:variant>
        <vt:lpwstr>http://www.moe.edu.bn/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Sharinah Hj Awg Suhaimi</cp:lastModifiedBy>
  <cp:revision>3</cp:revision>
  <cp:lastPrinted>2015-03-12T06:50:00Z</cp:lastPrinted>
  <dcterms:created xsi:type="dcterms:W3CDTF">2017-02-08T04:36:00Z</dcterms:created>
  <dcterms:modified xsi:type="dcterms:W3CDTF">2017-02-08T04:39:00Z</dcterms:modified>
</cp:coreProperties>
</file>